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167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05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Бордунов М.Б., 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308,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Загороднего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А.Н.,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Загороднего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правонарушения, предусмотренного ч.4 ст.12.15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13.12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в </w:t>
      </w:r>
      <w:r>
        <w:rPr>
          <w:rStyle w:val="cat-Timegrp-24rplc-15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Style w:val="cat-Addressgrp-5rplc-1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Загородний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управляя транспортным средством </w:t>
      </w:r>
      <w:r>
        <w:rPr>
          <w:rStyle w:val="cat-CarMakeModelgrp-25rplc-18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26rplc-19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совершил обгон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грузового </w:t>
      </w:r>
      <w:r>
        <w:rPr>
          <w:rFonts w:ascii="Times New Roman" w:eastAsia="Times New Roman" w:hAnsi="Times New Roman" w:cs="Times New Roman"/>
          <w:sz w:val="27"/>
          <w:szCs w:val="27"/>
        </w:rPr>
        <w:t>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выездом на полосу дороги,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предназначенную для встречного движения, в зоне действия дорожного знака 3.20 «Обгон запрещён», </w:t>
      </w:r>
      <w:r>
        <w:rPr>
          <w:rFonts w:ascii="Times New Roman" w:eastAsia="Times New Roman" w:hAnsi="Times New Roman" w:cs="Times New Roman"/>
          <w:sz w:val="27"/>
          <w:szCs w:val="27"/>
        </w:rPr>
        <w:t>с пересечением сплошной линии горизонтальной дорожной разметки 1.1,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нарушил </w:t>
      </w:r>
      <w:r>
        <w:rPr>
          <w:rFonts w:ascii="Times New Roman" w:eastAsia="Times New Roman" w:hAnsi="Times New Roman" w:cs="Times New Roman"/>
          <w:sz w:val="27"/>
          <w:szCs w:val="27"/>
        </w:rPr>
        <w:t>п.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. 1.3</w:t>
      </w:r>
      <w:r>
        <w:rPr>
          <w:rFonts w:ascii="Times New Roman" w:eastAsia="Times New Roman" w:hAnsi="Times New Roman" w:cs="Times New Roman"/>
          <w:sz w:val="27"/>
          <w:szCs w:val="27"/>
        </w:rPr>
        <w:t>, 9.1.1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 дорожного движения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Загородний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признал полностью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ходатайств не заявлял.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</w:t>
      </w:r>
      <w:r>
        <w:rPr>
          <w:rFonts w:ascii="Times New Roman" w:eastAsia="Times New Roman" w:hAnsi="Times New Roman" w:cs="Times New Roman"/>
          <w:sz w:val="27"/>
          <w:szCs w:val="27"/>
        </w:rPr>
        <w:t>иалы дела,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 приходит к следующим выводам.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1.3. Правил дорожного движения, утверждённых Постановлением Совета Министров - Правительством РФ от 23.10.1993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9.1.1 Правил дорожного движения, утверждённых Постановлением Совета Министров - Правительством РФ от 23.10.1993 N 1090 (далее - ПДД)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w:anchor="sub_20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w:anchor="sub_201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1.3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или </w:t>
      </w:r>
      <w:hyperlink w:anchor="sub_21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 прерывистая линия которой расположена слева.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Приложению 2 к Правилам дорожного движения Российской Федерации «Дорожная разметка и ее характеристики» -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8 Постановления Пленума Верховного Суда РФ от 24.10.2006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12.15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ПДД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Исходя из позиции Конституционного суда Российской Федерации, отражённой в Определении от 07.12.2010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Загороднего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4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13.12</w:t>
      </w:r>
      <w:r>
        <w:rPr>
          <w:rFonts w:ascii="Times New Roman" w:eastAsia="Times New Roman" w:hAnsi="Times New Roman" w:cs="Times New Roman"/>
          <w:sz w:val="27"/>
          <w:szCs w:val="27"/>
        </w:rPr>
        <w:t>.2024, согласно которому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в </w:t>
      </w:r>
      <w:r>
        <w:rPr>
          <w:rStyle w:val="cat-Timegrp-24rplc-28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Style w:val="cat-Addressgrp-5rplc-2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Загородний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управляя транспортным средством </w:t>
      </w:r>
      <w:r>
        <w:rPr>
          <w:rStyle w:val="cat-CarMakeModelgrp-25rplc-31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26rplc-32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совершил обгон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грузового </w:t>
      </w:r>
      <w:r>
        <w:rPr>
          <w:rFonts w:ascii="Times New Roman" w:eastAsia="Times New Roman" w:hAnsi="Times New Roman" w:cs="Times New Roman"/>
          <w:sz w:val="27"/>
          <w:szCs w:val="27"/>
        </w:rPr>
        <w:t>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выездом на полосу дороги,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предназначенную для встречного движения, в зоне действия дорожного знака 3.20 «Обгон запрещён», </w:t>
      </w:r>
      <w:r>
        <w:rPr>
          <w:rFonts w:ascii="Times New Roman" w:eastAsia="Times New Roman" w:hAnsi="Times New Roman" w:cs="Times New Roman"/>
          <w:sz w:val="27"/>
          <w:szCs w:val="27"/>
        </w:rPr>
        <w:t>с пересечением сплошной линии горизонтальной дорожной разметки 1.1,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чем нарушил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1.3, 9.1.1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 дорожного движения РФ;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схема места совершения административного правонарушения;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видео-запись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 другие материалы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Загороднего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ч.4 ст. 12.15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Загороднего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суд </w:t>
      </w:r>
      <w:r>
        <w:rPr>
          <w:rFonts w:ascii="Times New Roman" w:eastAsia="Times New Roman" w:hAnsi="Times New Roman" w:cs="Times New Roman"/>
          <w:sz w:val="27"/>
          <w:szCs w:val="27"/>
        </w:rPr>
        <w:t>не усматривает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29.9 - 29.11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Загороднего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правонарушения, предусмотренного ч. 4 ст. 12.15 КоАП РФ и подвергнуть наказанию </w:t>
      </w:r>
      <w:r>
        <w:rPr>
          <w:rFonts w:ascii="Times New Roman" w:eastAsia="Times New Roman" w:hAnsi="Times New Roman" w:cs="Times New Roman"/>
          <w:sz w:val="27"/>
          <w:szCs w:val="27"/>
        </w:rPr>
        <w:t>в виде административного штрафа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 (пяти тысяч)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</w:t>
      </w:r>
      <w:r>
        <w:rPr>
          <w:rFonts w:ascii="Times New Roman" w:eastAsia="Times New Roman" w:hAnsi="Times New Roman" w:cs="Times New Roman"/>
          <w:sz w:val="27"/>
          <w:szCs w:val="27"/>
        </w:rPr>
        <w:t>чения Сургута в течение 10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</w:t>
      </w:r>
      <w:r>
        <w:rPr>
          <w:rFonts w:ascii="Times New Roman" w:eastAsia="Times New Roman" w:hAnsi="Times New Roman" w:cs="Times New Roman"/>
          <w:sz w:val="16"/>
          <w:szCs w:val="16"/>
        </w:rPr>
        <w:t>до</w:t>
      </w:r>
      <w:r>
        <w:rPr>
          <w:rFonts w:ascii="Times New Roman" w:eastAsia="Times New Roman" w:hAnsi="Times New Roman" w:cs="Times New Roman"/>
          <w:sz w:val="16"/>
          <w:szCs w:val="16"/>
        </w:rPr>
        <w:t>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167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 xml:space="preserve">номер счета получателя платежа 03100643000000018700 в РКЦ Ханты-Мансийск; БИК </w:t>
      </w:r>
      <w:r>
        <w:rPr>
          <w:rStyle w:val="cat-PhoneNumbergrp-27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ОКТМО </w:t>
      </w:r>
      <w:r>
        <w:rPr>
          <w:rStyle w:val="cat-PhoneNumbergrp-28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ИНН </w:t>
      </w:r>
      <w:r>
        <w:rPr>
          <w:rStyle w:val="cat-PhoneNumbergrp-29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КПП </w:t>
      </w:r>
      <w:r>
        <w:rPr>
          <w:rStyle w:val="cat-PhoneNumbergrp-30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КБК 18811601123010001140;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</w:rPr>
        <w:t>УИН 18810486240</w:t>
      </w:r>
      <w:r>
        <w:rPr>
          <w:rFonts w:ascii="Times New Roman" w:eastAsia="Times New Roman" w:hAnsi="Times New Roman" w:cs="Times New Roman"/>
        </w:rPr>
        <w:t>730024962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 дома 9 по </w:t>
      </w:r>
      <w:r>
        <w:rPr>
          <w:rStyle w:val="cat-Addressgrp-7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4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7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Timegrp-24rplc-15">
    <w:name w:val="cat-Time grp-2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CarMakeModelgrp-25rplc-18">
    <w:name w:val="cat-CarMakeModel grp-25 rplc-18"/>
    <w:basedOn w:val="DefaultParagraphFont"/>
  </w:style>
  <w:style w:type="character" w:customStyle="1" w:styleId="cat-CarNumbergrp-26rplc-19">
    <w:name w:val="cat-CarNumber grp-26 rplc-19"/>
    <w:basedOn w:val="DefaultParagraphFont"/>
  </w:style>
  <w:style w:type="character" w:customStyle="1" w:styleId="cat-Timegrp-24rplc-28">
    <w:name w:val="cat-Time grp-24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CarMakeModelgrp-25rplc-31">
    <w:name w:val="cat-CarMakeModel grp-25 rplc-31"/>
    <w:basedOn w:val="DefaultParagraphFont"/>
  </w:style>
  <w:style w:type="character" w:customStyle="1" w:styleId="cat-CarNumbergrp-26rplc-32">
    <w:name w:val="cat-CarNumber grp-26 rplc-32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PhoneNumbergrp-29rplc-43">
    <w:name w:val="cat-PhoneNumber grp-29 rplc-43"/>
    <w:basedOn w:val="DefaultParagraphFont"/>
  </w:style>
  <w:style w:type="character" w:customStyle="1" w:styleId="cat-PhoneNumbergrp-30rplc-44">
    <w:name w:val="cat-PhoneNumber grp-30 rplc-44"/>
    <w:basedOn w:val="DefaultParagraphFont"/>
  </w:style>
  <w:style w:type="character" w:customStyle="1" w:styleId="cat-Addressgrp-7rplc-45">
    <w:name w:val="cat-Address grp-7 rplc-45"/>
    <w:basedOn w:val="DefaultParagraphFont"/>
  </w:style>
  <w:style w:type="character" w:customStyle="1" w:styleId="cat-Addressgrp-6rplc-46">
    <w:name w:val="cat-Address grp-6 rplc-46"/>
    <w:basedOn w:val="DefaultParagraphFont"/>
  </w:style>
  <w:style w:type="character" w:customStyle="1" w:styleId="cat-SumInWordsgrp-20rplc-47">
    <w:name w:val="cat-SumInWords grp-20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